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7"/>
        <w:gridCol w:w="4734"/>
        <w:gridCol w:w="1275"/>
        <w:gridCol w:w="2410"/>
        <w:gridCol w:w="1559"/>
        <w:tblGridChange w:id="0">
          <w:tblGrid>
            <w:gridCol w:w="1357"/>
            <w:gridCol w:w="4734"/>
            <w:gridCol w:w="1275"/>
            <w:gridCol w:w="2410"/>
            <w:gridCol w:w="1559"/>
          </w:tblGrid>
        </w:tblGridChange>
      </w:tblGrid>
      <w:tr>
        <w:trPr>
          <w:cantSplit w:val="0"/>
          <w:trHeight w:val="1420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2">
            <w:pPr>
              <w:spacing w:before="120" w:lineRule="auto"/>
              <w:ind w:left="1881" w:firstLine="279.00000000000006"/>
              <w:jc w:val="center"/>
              <w:rPr>
                <w:rFonts w:ascii="Bookman Old Style" w:cs="Bookman Old Style" w:eastAsia="Bookman Old Style" w:hAnsi="Bookman Old Style"/>
                <w:b w:val="1"/>
                <w:i w:val="1"/>
                <w:smallCaps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smallCaps w:val="1"/>
                <w:color w:val="000000"/>
                <w:sz w:val="40"/>
                <w:szCs w:val="40"/>
                <w:rtl w:val="0"/>
              </w:rPr>
              <w:t xml:space="preserve">Programação  Semanal e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b="0" l="0" r="0" t="0"/>
                  <wp:wrapNone/>
                  <wp:docPr descr="cruz-dehon%20color" id="1" name="image1.png"/>
                  <a:graphic>
                    <a:graphicData uri="http://schemas.openxmlformats.org/drawingml/2006/picture">
                      <pic:pic>
                        <pic:nvPicPr>
                          <pic:cNvPr descr="cruz-dehon%20color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8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b="0" l="0" r="0" t="0"/>
                  <wp:wrapSquare wrapText="bothSides" distB="0" distT="0" distL="114300" distR="114300"/>
                  <wp:docPr descr="E:\Pictures\Logo_Paroquia_SVF_-_NOVA.jpg" id="2" name="image2.png"/>
                  <a:graphic>
                    <a:graphicData uri="http://schemas.openxmlformats.org/drawingml/2006/picture">
                      <pic:pic>
                        <pic:nvPicPr>
                          <pic:cNvPr descr="E:\Pictures\Logo_Paroquia_SVF_-_NOVA.jp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12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before="120" w:lineRule="auto"/>
              <w:ind w:left="1881" w:firstLine="279.00000000000006"/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smallCaps w:val="1"/>
                <w:color w:val="000000"/>
                <w:sz w:val="28"/>
                <w:szCs w:val="28"/>
                <w:rtl w:val="0"/>
              </w:rPr>
              <w:t xml:space="preserve">27/05/2022 a 02/06/2023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spacing w:before="120" w:lineRule="auto"/>
              <w:ind w:left="1881" w:firstLine="279.00000000000006"/>
              <w:jc w:val="center"/>
              <w:rPr>
                <w:rFonts w:ascii="Bookman Old Style" w:cs="Bookman Old Style" w:eastAsia="Bookman Old Style" w:hAnsi="Bookman Old Style"/>
                <w:b w:val="1"/>
                <w:i w:val="1"/>
                <w:sz w:val="8"/>
                <w:szCs w:val="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rtl w:val="0"/>
              </w:rPr>
              <w:t xml:space="preserve">Paróquia São Vicente Férrer – Diocese de Luz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sz w:val="8"/>
                <w:szCs w:val="8"/>
                <w:rtl w:val="0"/>
              </w:rPr>
              <w:t xml:space="preserve">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Dia 27/05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Local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Horário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Celebrante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1"/>
                <w:szCs w:val="21"/>
                <w:rtl w:val="0"/>
              </w:rPr>
              <w:t xml:space="preserve">Expediente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Sábado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right" w:leader="none" w:pos="3617"/>
              </w:tabs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Matriz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07h00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Felipe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Eligio 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right" w:leader="none" w:pos="3617"/>
              </w:tabs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Matriz - Batizado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09h30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Felipe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right" w:leader="none" w:pos="3617"/>
              </w:tabs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Casamento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16h00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Felipe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right" w:leader="none" w:pos="3617"/>
              </w:tabs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Casamento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17h30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Daniel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(S.P. Apóstolo)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right" w:leader="none" w:pos="3617"/>
              </w:tabs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Matriz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19h00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Eligio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Santo Antônio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19h00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Ivo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Santa Luzia (Vigilia de Pentecostes)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19h00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Jeferson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Casamento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20h30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Pe. Elígio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Dia 28/05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Celebrante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Domingo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07h00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Pe. Felipe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Imaculada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08h00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Ivo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 – Encerramento - Festa SVF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09h30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Felipe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10h00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Eligio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Nossa Senhora do Silêncio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10h00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Ivo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Pentecostes - VICENTÃO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12h30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Com. Canção Nova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Encerramento Pentecostes - VICENTÃO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18h30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Jeferson e Bruno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Dia 29/05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Celebrante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Segunda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06h50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Jeferson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19h00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Pe. Eligio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Dia 30/05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Celebrante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Expediente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Terça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07h00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Pe. Eligio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Ivo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19h00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Dia 31/05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Celebrante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Expediente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Quarta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07h00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Jeferson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Jeferson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Santa Casa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16h00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Felipe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19h00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Dia 01/06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Celebrante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Expediente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Quinta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07h00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Felipe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Felipe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Colégio Santa Terezinha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07h30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Elígio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 - MESC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19h00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Jeferson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Dia 02/06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Celebrante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Expediente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Sexta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right" w:leader="none" w:pos="3617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 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07h00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Eligio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Eligio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right" w:leader="none" w:pos="3617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Matriz –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votiva ao SCJ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19h00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Felipe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right" w:leader="none" w:pos="3617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Santa Luzia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19h00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Pe. 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tabs>
          <w:tab w:val="left" w:leader="none" w:pos="2130"/>
        </w:tabs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720" w:right="720" w:header="0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